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69B" w:rsidRPr="003D169B" w:rsidRDefault="003D169B" w:rsidP="003D169B">
      <w:pPr>
        <w:shd w:val="clear" w:color="auto" w:fill="FFFFFF"/>
        <w:spacing w:before="100" w:beforeAutospacing="1" w:after="100" w:afterAutospacing="1" w:line="340" w:lineRule="atLeast"/>
        <w:ind w:left="150" w:right="150"/>
        <w:jc w:val="center"/>
        <w:outlineLvl w:val="0"/>
        <w:rPr>
          <w:rFonts w:ascii="Verdana" w:eastAsia="Times New Roman" w:hAnsi="Verdana" w:cs="Times New Roman"/>
          <w:b/>
          <w:bCs/>
          <w:color w:val="1E3A80"/>
          <w:kern w:val="36"/>
          <w:sz w:val="34"/>
          <w:szCs w:val="34"/>
          <w:lang w:eastAsia="ru-RU"/>
        </w:rPr>
      </w:pPr>
      <w:r w:rsidRPr="003D169B">
        <w:rPr>
          <w:rFonts w:ascii="Verdana" w:eastAsia="Times New Roman" w:hAnsi="Verdana" w:cs="Times New Roman"/>
          <w:b/>
          <w:bCs/>
          <w:color w:val="1E3A80"/>
          <w:kern w:val="36"/>
          <w:sz w:val="34"/>
          <w:szCs w:val="34"/>
          <w:lang w:eastAsia="ru-RU"/>
        </w:rPr>
        <w:t>острые кишечные инфекции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Острые кишечные инфекции (ОКИ) - группа заболеваний, основными клиническими проявлениями которых, являются диарея и рвота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 этиологическому принципу все ОКИ у детей можно разделить на две основные группы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ОКИ бактериальной природной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вызываемые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заведомо патогенными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энтеробактериями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(дизентерия, сальмонеллёз, холера,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иерсиниоз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);</w:t>
      </w:r>
    </w:p>
    <w:p w:rsidR="003D169B" w:rsidRPr="003D169B" w:rsidRDefault="003D169B" w:rsidP="003D169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вызываемые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условно-патогенными микроорганизмами (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клебсиеллой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протеем,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клостридиями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синегнойной палочкой).</w:t>
      </w:r>
    </w:p>
    <w:p w:rsidR="003D169B" w:rsidRPr="003D169B" w:rsidRDefault="003D169B" w:rsidP="003D16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вирусные диареи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(вызываются вирусами ЭКХО,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Коксаки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ротавирусами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аденовирусами).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последние годы большое значение придаётся условно-патогенным микроорганизмам как этиологическому фактору ОКИ, особенно у детей раннего возраста и новорождённых.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Возбудители ОКИ устойчивы во внешней среде, не обладают летучестью.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Механизм передачи ОКИ - фекально-оральным, который реализуется контактно-бытовым, пищевым, водным путём передачи.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Инкубационный период составляет от нескольких часов до 7 дней.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ОКИ, независимо от этиологии, клинически проявляются тремя основными синдромами.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Основные синдромы ОКИ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синдром интоксикации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повышение температуры, недомогание, слабость, вялость;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бледно-серый цвет кожных покровов, нередко с "мраморным рисунком";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снижение аппетита вплоть до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анорексии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D169B" w:rsidRPr="003D169B" w:rsidRDefault="003D169B" w:rsidP="003D16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синдром поражения ЖКТ = "местный синдром"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боль в животе, тенезмы (болезненные ложные позывы на дефекацию), урчание по ходу кишечника, метеоризм;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тошнота, рвота;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диарея (частый, жидкий стул с патологическими примесями).</w:t>
      </w:r>
    </w:p>
    <w:p w:rsidR="003D169B" w:rsidRPr="003D169B" w:rsidRDefault="003D169B" w:rsidP="003D16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синдром </w:t>
      </w:r>
      <w:proofErr w:type="spellStart"/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эксикоза</w:t>
      </w:r>
      <w:proofErr w:type="spellEnd"/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(обезвоживания)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сухость слизистых оболочек и кожного покрова;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снижение эластичности, тургора кожи;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потеря массы;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западение большого родничка у грудных детей;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заострённые черты лица;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"запавшие" глаза, потеря блеска глаз;</w:t>
      </w:r>
    </w:p>
    <w:p w:rsidR="003D169B" w:rsidRPr="003D169B" w:rsidRDefault="003D169B" w:rsidP="003D169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олигурия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Основным методом специфической диагностики ОКИ, имеющим широкое практическое применение, является бактериологическое исследование кала на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энтеробактерии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Данное исследование должно </w:t>
      </w: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проводится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 начала лечения и назначения антибиотиков. Для исследования лучше использовать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нативный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кал.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Особенности клинических проявлений ОКИ, связанные с этиологическим фактором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дизентерия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схваткообразные боли в животе, преимущественно в левой подвздошной области;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спазм сигмы;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тенезмы;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податливость или зияние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ануса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стул в виде "ректального плевка" (скудный, со слизью, кровью, нередко гноем).</w:t>
      </w:r>
    </w:p>
    <w:p w:rsidR="003D169B" w:rsidRPr="003D169B" w:rsidRDefault="003D169B" w:rsidP="003D16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сальмонеллёз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выраженная интоксикация;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стул типа "болотной тины" (водянистый, пенистый, с примесью большого количества слизи, зелени).</w:t>
      </w:r>
    </w:p>
    <w:p w:rsidR="003D169B" w:rsidRPr="003D169B" w:rsidRDefault="003D169B" w:rsidP="003D16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эшерихиоз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стул обильный, брызжущий, с большим количеством воды, светло-жёлтого или оранжевого цвета, содержит прозрачную слизь;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упорные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срыгивания или рвота;</w:t>
      </w:r>
    </w:p>
    <w:p w:rsidR="003D169B" w:rsidRPr="003D169B" w:rsidRDefault="003D169B" w:rsidP="003D169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 w:right="1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быстрое, в течение суток и даже часов, развитие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эксикоза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Лечение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лечение ОКИ должно быть комплексным, по возможности включать препараты специфического лечения - бактериофаги (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сальмонеллёзный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дизентерийный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коли-протейный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). Антибактериальную терапию следует назначать с осторожностью, только при бактериальной природе заболевания. Значительное место в лечении должно </w:t>
      </w: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отводится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восстановлению водно-электролитного баланса. С этой целью в настоящее время широко применяется метод оральной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регидратации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При малейшей возможности необходимо решительно переходить на данный метод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регидратации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как наиболее физиологический и эффективный.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Оральная </w:t>
      </w:r>
      <w:proofErr w:type="spellStart"/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регидратация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D169B" w:rsidRPr="003D169B" w:rsidRDefault="003D169B" w:rsidP="003D16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проводится только при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эксикозе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 степени (потеря массы до 5%) или 2 степени (потеря массы 5-9%);</w:t>
      </w:r>
    </w:p>
    <w:p w:rsidR="003D169B" w:rsidRPr="003D169B" w:rsidRDefault="003D169B" w:rsidP="003D16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её проведения используются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глюкозо-солевые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растворы (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глюкосолан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цитроглюкосолан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регидрон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). Растворы детям дают чайными ложками и 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промежутками между кормлениями каждые 5-10 минут в течени</w:t>
      </w: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4-6ч. При возникновении рвоты после 10-минутной паузы продолжают поить ребёнка;</w:t>
      </w:r>
    </w:p>
    <w:p w:rsidR="003D169B" w:rsidRPr="003D169B" w:rsidRDefault="003D169B" w:rsidP="003D16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 w:right="7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проводится в два этапа: 1 этап - </w:t>
      </w: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первичная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регидратация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направлена на восстановление водно-солевого дефицита, имеющегося к началу заболевания. При 1 степени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эксикоза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раствор вводится в количестве 50 мл/кг массы тела за 4 часа, при 2 степени - 90 мл/кг массы за 6 часов.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2 этап - поддерживающая </w:t>
      </w:r>
      <w:proofErr w:type="spellStart"/>
      <w:r w:rsidRPr="003D169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регидратацию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- предупреждает повторное развитие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эксикоза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(направлена на восполнение продолжающихся потерь жидкости).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На протяжении всего периода проведения оральной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регидратации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медсестра обязана контролировать количество введённой и выделенной жидкости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Оральная</w:t>
      </w:r>
      <w:proofErr w:type="gram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регидратация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проводится до прекращения диареи и рвоты.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Наряду с оральной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регидратацией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, проводится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детоксикационная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фермент</w:t>
      </w:r>
      <w:proofErr w:type="gram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-</w:t>
      </w:r>
      <w:proofErr w:type="gram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витамино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-, симптоматическая терапия, местное лечение (лекарственные клизмы), назначаются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энтеросорбенты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(карболен,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смекта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)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Для коррекции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дисбактериоза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назначают биопрепараты (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бифидобактерин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бифилакт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бифидокефир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лактобактерин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колибактерин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Важным компонентом терапии является лечебное питание. В острый период заболевания необходимо назначать дозированное кормление небольшими порциями. Оптимальным продуктом питания грудных детей является материнское молоко. При его отсутствии предпочтение отдаётся кисломолочным смесям. </w:t>
      </w:r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В настоящее время установлено, что долго </w:t>
      </w:r>
      <w:proofErr w:type="gram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</w:t>
      </w:r>
      <w:proofErr w:type="gram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"</w:t>
      </w:r>
      <w:proofErr w:type="gram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</w:t>
      </w:r>
      <w:proofErr w:type="gram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голоде" ребёнка держать не стоит. В течени</w:t>
      </w:r>
      <w:proofErr w:type="gram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</w:t>
      </w:r>
      <w:proofErr w:type="gram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3-4 дней пищевой рацион доводят до физиологической нормы, после чего ассортимент питания быстро расширяется. К 5-7 дню лечение объём и состав пищи должен соответствовать возрастной норме с исключением жирных продуктов, а также продуктов, усиливающих брожение и </w:t>
      </w:r>
      <w:proofErr w:type="spellStart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перестальтику</w:t>
      </w:r>
      <w:proofErr w:type="spellEnd"/>
      <w:r w:rsidRPr="003D169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кишечника (цельное молоко, чёрный хлеб, газированные напитки)</w:t>
      </w: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Иммунитет после перенесённой острой кишечной инфекции не стоек и </w:t>
      </w:r>
      <w:proofErr w:type="spellStart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типоспецифичен</w:t>
      </w:r>
      <w:proofErr w:type="spellEnd"/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Важной мерой борьбы с ОКИ служит выявление больных, учёт контактировавших и проведения комплекса мероприятий с ними.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Профилактика</w:t>
      </w:r>
    </w:p>
    <w:p w:rsidR="003D169B" w:rsidRPr="003D169B" w:rsidRDefault="003D169B" w:rsidP="003D169B">
      <w:pPr>
        <w:shd w:val="clear" w:color="auto" w:fill="FFFFFF"/>
        <w:spacing w:before="100" w:beforeAutospacing="1" w:after="100" w:afterAutospacing="1" w:line="240" w:lineRule="auto"/>
        <w:ind w:left="150" w:right="150" w:firstLine="3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16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профилактике кишечных инфекций большую роль играют соблюдение личной гигиены, санитарного режима и правильно организованная санитарно-просветительная работа среди родителей и детей.</w:t>
      </w:r>
    </w:p>
    <w:p w:rsidR="00101142" w:rsidRDefault="003D169B"/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Жалгизкудукская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№24</w:t>
      </w: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1.5pt;height:274.5pt" fillcolor="#369" stroked="f">
            <v:shadow on="t" color="#b2b2b2" opacity="52429f" offset="3pt"/>
            <v:textpath style="font-family:&quot;Times New Roman&quot;;v-text-kern:t" trim="t" fitpath="t" string="&quot;Наличие кишечных&#10;инфекций&quot;"/>
          </v:shape>
        </w:pict>
      </w: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сезон лагеря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Болашак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Подготовила:  медсестра школы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Куспекова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Р.К.</w:t>
      </w: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2017-2018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75100" cy="2981325"/>
            <wp:effectExtent l="19050" t="0" r="6350" b="0"/>
            <wp:docPr id="4" name="Рисунок 4" descr="C:\Users\S H I Z A\Desktop\Отчет наркотики\IMG-2018062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H I Z A\Desktop\Отчет наркотики\IMG-20180621-WA00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90975" cy="2993231"/>
            <wp:effectExtent l="19050" t="0" r="9525" b="0"/>
            <wp:docPr id="5" name="Рисунок 5" descr="C:\Users\S H I Z A\Desktop\Отчет наркотики\IMG-2018062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 H I Z A\Desktop\Отчет наркотики\IMG-20180621-WA00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993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69B" w:rsidRPr="003D169B" w:rsidRDefault="003D169B" w:rsidP="003D16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43350" cy="2750344"/>
            <wp:effectExtent l="19050" t="0" r="0" b="0"/>
            <wp:docPr id="6" name="Рисунок 6" descr="C:\Users\S H I Z A\Desktop\Отчет наркотики\IMG-2018062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 H I Z A\Desktop\Отчет наркотики\IMG-20180621-WA00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750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169B" w:rsidRPr="003D169B" w:rsidSect="003D169B">
      <w:pgSz w:w="11906" w:h="16838"/>
      <w:pgMar w:top="1134" w:right="850" w:bottom="1134" w:left="1276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810EE"/>
    <w:multiLevelType w:val="multilevel"/>
    <w:tmpl w:val="646A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01087D"/>
    <w:multiLevelType w:val="multilevel"/>
    <w:tmpl w:val="AFA6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A3EA3"/>
    <w:multiLevelType w:val="multilevel"/>
    <w:tmpl w:val="E4ECB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BE3F37"/>
    <w:multiLevelType w:val="multilevel"/>
    <w:tmpl w:val="B90C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69B"/>
    <w:rsid w:val="003C0312"/>
    <w:rsid w:val="003D169B"/>
    <w:rsid w:val="00495B6A"/>
    <w:rsid w:val="00847E32"/>
    <w:rsid w:val="00F316AB"/>
    <w:rsid w:val="00F82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paragraph" w:styleId="1">
    <w:name w:val="heading 1"/>
    <w:basedOn w:val="a"/>
    <w:link w:val="10"/>
    <w:uiPriority w:val="9"/>
    <w:qFormat/>
    <w:rsid w:val="003D1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6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D1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6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864</Words>
  <Characters>4927</Characters>
  <Application>Microsoft Office Word</Application>
  <DocSecurity>0</DocSecurity>
  <Lines>41</Lines>
  <Paragraphs>11</Paragraphs>
  <ScaleCrop>false</ScaleCrop>
  <Company/>
  <LinksUpToDate>false</LinksUpToDate>
  <CharactersWithSpaces>5780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2</cp:revision>
  <cp:lastPrinted>2018-06-28T05:24:00Z</cp:lastPrinted>
  <dcterms:created xsi:type="dcterms:W3CDTF">2018-06-28T05:17:00Z</dcterms:created>
  <dcterms:modified xsi:type="dcterms:W3CDTF">2018-06-28T05:25:00Z</dcterms:modified>
</cp:coreProperties>
</file>