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C9F" w:rsidRDefault="00177C9F" w:rsidP="00177C9F">
      <w:pPr>
        <w:shd w:val="clear" w:color="auto" w:fill="F9F9F9"/>
        <w:spacing w:after="150" w:line="240" w:lineRule="auto"/>
        <w:rPr>
          <w:rFonts w:ascii="Arial" w:eastAsia="Times New Roman" w:hAnsi="Arial" w:cs="Arial"/>
          <w:b/>
          <w:bCs/>
          <w:color w:val="007C96"/>
          <w:sz w:val="27"/>
          <w:szCs w:val="27"/>
          <w:lang w:val="kk-KZ"/>
        </w:rPr>
      </w:pPr>
      <w:r>
        <w:rPr>
          <w:noProof/>
        </w:rPr>
        <w:drawing>
          <wp:inline distT="0" distB="0" distL="0" distR="0">
            <wp:extent cx="3562350" cy="923925"/>
            <wp:effectExtent l="19050" t="0" r="0" b="0"/>
            <wp:docPr id="1" name="Рисунок 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4"/>
                    <a:srcRect/>
                    <a:stretch>
                      <a:fillRect/>
                    </a:stretch>
                  </pic:blipFill>
                  <pic:spPr bwMode="auto">
                    <a:xfrm>
                      <a:off x="0" y="0"/>
                      <a:ext cx="3562350" cy="923925"/>
                    </a:xfrm>
                    <a:prstGeom prst="rect">
                      <a:avLst/>
                    </a:prstGeom>
                    <a:noFill/>
                    <a:ln w="9525">
                      <a:noFill/>
                      <a:miter lim="800000"/>
                      <a:headEnd/>
                      <a:tailEnd/>
                    </a:ln>
                  </pic:spPr>
                </pic:pic>
              </a:graphicData>
            </a:graphic>
          </wp:inline>
        </w:drawing>
      </w:r>
    </w:p>
    <w:p w:rsidR="00177C9F" w:rsidRPr="00177C9F" w:rsidRDefault="00177C9F" w:rsidP="00177C9F">
      <w:pPr>
        <w:shd w:val="clear" w:color="auto" w:fill="F9F9F9"/>
        <w:spacing w:after="150" w:line="240" w:lineRule="auto"/>
        <w:rPr>
          <w:rFonts w:ascii="Arial" w:eastAsia="Times New Roman" w:hAnsi="Arial" w:cs="Arial"/>
          <w:b/>
          <w:bCs/>
          <w:color w:val="007C96"/>
          <w:sz w:val="27"/>
          <w:szCs w:val="27"/>
        </w:rPr>
      </w:pPr>
      <w:r w:rsidRPr="00177C9F">
        <w:rPr>
          <w:rFonts w:ascii="Arial" w:eastAsia="Times New Roman" w:hAnsi="Arial" w:cs="Arial"/>
          <w:b/>
          <w:bCs/>
          <w:color w:val="007C96"/>
          <w:sz w:val="27"/>
          <w:szCs w:val="27"/>
          <w:lang w:val="kk-KZ"/>
        </w:rPr>
        <w:t xml:space="preserve">Мемлекет басшысы Н.Назарбаевтың Қазақстан халқына жолдауы. </w:t>
      </w:r>
      <w:r w:rsidRPr="00177C9F">
        <w:rPr>
          <w:rFonts w:ascii="Arial" w:eastAsia="Times New Roman" w:hAnsi="Arial" w:cs="Arial"/>
          <w:b/>
          <w:bCs/>
          <w:color w:val="007C96"/>
          <w:sz w:val="27"/>
          <w:szCs w:val="27"/>
        </w:rPr>
        <w:t>2017 жылғы 31 қаңтар</w:t>
      </w:r>
    </w:p>
    <w:p w:rsidR="00177C9F" w:rsidRPr="00177C9F" w:rsidRDefault="00177C9F" w:rsidP="00177C9F">
      <w:pPr>
        <w:shd w:val="clear" w:color="auto" w:fill="F9F9F9"/>
        <w:spacing w:after="0" w:line="270" w:lineRule="atLeast"/>
        <w:ind w:left="-142"/>
        <w:jc w:val="center"/>
        <w:rPr>
          <w:rFonts w:ascii="Arial" w:eastAsia="Times New Roman" w:hAnsi="Arial" w:cs="Arial"/>
          <w:color w:val="333333"/>
          <w:sz w:val="20"/>
          <w:szCs w:val="20"/>
        </w:rPr>
      </w:pPr>
      <w:r w:rsidRPr="00177C9F">
        <w:rPr>
          <w:rFonts w:ascii="Arial" w:eastAsia="Times New Roman" w:hAnsi="Arial" w:cs="Arial"/>
          <w:b/>
          <w:bCs/>
          <w:color w:val="333333"/>
          <w:sz w:val="20"/>
        </w:rPr>
        <w:t>«Қазақстанның үшінші жаңғыруы: жаһандық бәсекеге қабілеттілік»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 </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b/>
          <w:bCs/>
          <w:color w:val="333333"/>
          <w:sz w:val="20"/>
        </w:rPr>
        <w:t>Құрметті қазақстандықтар!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 Қазақстан халқына жаңа дәуір қарсаңында сөз арнап отырмын.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Еліміз өзінің 25 жылдық даму кезеңінен абыроймен өтті. Біз елімізді мақтан тұтамыз. Табыстарымыз бен жетістіктеріміз туралы Тәуелсіздігіміздің 25 жылдық мерейтойында атап өттік. Оларды бүкіл әлем біледі және жоғары бағалайды.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2017 жылдың басынан бастап Қазақстан Біріккен Ұлттар Ұйымы Қауіпсіздік Кеңесінің мүшесі болды.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Биыл Астанада «ЭКСПО-2017» халықаралық көрмесі өтеді. Мұндай өте маңызды әлемдік деңгейдегі іс-шараны біз ТМД және Орталық Азия елдерінің арасында бірінші болып өткіземіз.</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Алматыда Универсиада-2017 спорт ойындары өтіп жатыр.  Оған 57 мемлекеттен 2 мыңнан астам  спортшы мен делегация мүшелері қатысуда.</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Осының барлығы Қазақстанның халықаралық аренада жоғары беделге ие болғанын және саясатымыздың дұрыстығын көрсетеді.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 2050 жылға қарай әлемдегі ең алдыңғы қатарлы 30 мемлекеттің қатарына қосылуға тиіс. Біз осы мақсатқа қарай табандылықпен ілгерілей береміз.</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Жаһандық бәсекелестіктің өсуі және әлемдегі тұрақсыздық жағдайында, 2012 жылы халқыма ұсынған «Қазақстан-2050» стратегиясының өзектілігі арта түседі. Біз қиындықтарды уақтылы болжай алдық.</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«Нұрлы жол» экономикалық саясатының және «100 нақты қадам» Ұлт жоспарының нәтижесінде осынау қиын, жаһандық трансформацияның алғашқы кезеңінен лайықты өтіп келеміз. Тек 2014-2016 жылдар аралығында біз экономиканы қолдауға қосымша 1,7 триллион теңге жұмсадық. Мұның барлығы экономикалық өсімді және бизнесті қолдауға, 200 мыңнан астам жаңа жұмыс орындарын ашуға мүмкіндік берді.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Нәтижесінде, 2016 жылы біз ішкі жалпы өнімнің 1% өсімін қамтамасыз еттік. Бұл қазіргі күрделі жағдайда айтарлықтай маңызды.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Әлем қарқынды түрде өзгеріп келеді.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 жаңа жаһандық болмыс, оны біз қабылдауға тиіспіз.</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b/>
          <w:bCs/>
          <w:color w:val="333333"/>
          <w:sz w:val="20"/>
        </w:rPr>
        <w:t>Қымбатты отандастар!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Болашағын айқындап, сын-қатерлерді күтіп отырмастан, оған табанды түрде қарсы тұра алатын халық қана жеңіске жетеді.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Әлемде кезекті, Төртінші өнеркәсіптік революция басталды.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Экономиканы жаппай цифрландыру тұтас саланың жойылуына және мүлде жаңа саланың пайда болуына алып келеді. Біздің көз алдымызда болып жатқан ұлы өзгерістер – әрі тарихи сын-қатер, әрі Ұлтқа берілген мүмкіндік.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Бүгін мен Қазақстанды Үшінші жаңғырту жөнінде міндет қойып отырмын. Елдің жаһандық бәсекеге қабілеттілігін қамтамасыз ететін экономикалық өсімнің жаңа моделін құру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Қазіргі кезде көптеген елдер осындай міндетті орындауға ұмтылуда. Өсімнің жаңа моделіне көшу тәсілі әр жерде әр түрлі екеніне сенімдімін. Біз өзіміздің мықты тұстарымызды пайдаланып, Тәуелсіздігіміздің 25 жылында бірге қалыптастырған әлеуетімізді жоғалтып алмауымыз керек қой.</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Қазақстанның Бірінші жаңғыруы бәріміздің есімізде. 25 жыл бұрын КСРО-ның қирандысынан шығып, өз жолымызды қалай бастағанымыз жадымызда тұр. Сол кезде біздің буын іргетасынан бастап қолға алып, әлем картасында болмаған жаңа мемлекет құрды.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Жоспарлы экономикадан нарықтық экономикаға көшу жүзеге асырылды. Біздің бәріміз бірлесіп, сол кезде елімізді күйреуге, азамат соғысына, экономикалық күйзеліске ұшыратпағанымыз мен үшін өте маңызды. Қазақстан бұл кезеңде аз шығын шығарып, зор жетістіктерге қол жеткізді.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жаңғыру «Қазақстан-2030» стратегиясының қабылдануымен және жаңа елорда – Астананың салынумен басталды. Оның нәтижелі болғаны дау тудырмайды. Еліміз экономикалық тұрғыдан артта қалған аймақтан шығып, әлемдегі экономикасы бәсекеге қабілетті 50 мемлекеттің қатарына кірді.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Табысты өткен екі жаңғыру арқылы баға жетпес тәжірибе жинақтадық. Біз енді алға батыл қадам басып, Үшінші жаңғыруды бастауға тиіспіз.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жаңғыру – қазіргі жаһандық сын-қатерлермен күрес жоспары емес, болашаққа, «Қазақстан-2050» стратегиясы мақсаттарына бастайтын сенімді көпір болмақ. Ол Ұлт жоспары – «100 нақты қадам» базасында өткізіледі.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 оның бес негізгі басымдығын көріп отырмын. Олар экономиканың әлемдік өсімінің орта деңгейден жоғары қарқынын қамтамасыз етуге және 30 озық елдің қатарына қарай тұрақты түрде ілгерілеуге лайықталған.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басымдық – экономиканың жеделдетілген технологиялық жаңғыртылуы.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цифрлық технологияны қолдану арқылы құрылатын жаңа индустрияларды өркендетуге тиіспіз. Бұл – маңызды кешенді міндет</w:t>
      </w:r>
      <w:r w:rsidRPr="00177C9F">
        <w:rPr>
          <w:rFonts w:ascii="Arial" w:eastAsia="Times New Roman" w:hAnsi="Arial" w:cs="Arial"/>
          <w:i/>
          <w:iCs/>
          <w:color w:val="333333"/>
          <w:sz w:val="20"/>
        </w:rPr>
        <w:t>.</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Елде 3D-принтинг, онлайн-сауда, мобильді банкинг, цифрлық қызмет көрсету секілді денсаулық сақтау, білім беру ісінде қолданылатын және басқа да перспективалы салаларды дамыту керек. Бұл индустриялар қазірдің өзінде дамыған елдердің экономикаларының құрылымын өзгертіп, дәстүрлі салаларға жаңа сапа дарытты.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Осыған орай, Үкіметке «Цифрлық Қазақстан» жеке бағдарламасын әзірлеуді және қабылдауды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Біздің заңнамамызды жаңа жағдайға бейімдеу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Коммуникацияның дамуы мен оптикалық-талшықты инфрақұрылымға жаппай қолжетімділікті де қамтамасыз ету керек. Цифрлық индустрияны дамыту басқа барлық салаларға серпін береді. Сондықтан Үкімет ІТ саласын дамыту мәселесін ерекше бақылауда ұстауға тиіс.</w:t>
      </w:r>
    </w:p>
    <w:p w:rsidR="00177C9F" w:rsidRPr="00177C9F" w:rsidRDefault="00177C9F" w:rsidP="00177C9F">
      <w:pPr>
        <w:shd w:val="clear" w:color="auto" w:fill="F9F9F9"/>
        <w:spacing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Жаңа индустриялар қалыптастырудың маңызды шарты инновацияны қолдау және оларды өндіріске тезірек енгізу болып саналады.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«ЭКСПО-2017» нысандарының бірінің базасында IT-стартаптар халықаралық технопаркін құруды тапсырамын. Ол әлемнің барлық елінен кәсіпкерлер мен инвесторлар тартудың платформасы болуға тиіс. Бұл үшін тиісті инфрақұрылым және салық жеңілдіктерін, оңайлатылған виза мен еңбек режімін қоса алғанда, қолайлы жағдай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жоғары оқу орындары, Назарбаев Университеті және «Алатау» иннновациялық технологиялар паркі базасында өзіміздің ғылыми және инновациялық әлеуетімізді дамытуымыз керек.</w:t>
      </w:r>
    </w:p>
    <w:p w:rsidR="00177C9F" w:rsidRPr="00177C9F" w:rsidRDefault="00177C9F" w:rsidP="00177C9F">
      <w:pPr>
        <w:shd w:val="clear" w:color="auto" w:fill="F9F9F9"/>
        <w:spacing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Екінші кешенді міндет</w:t>
      </w:r>
      <w:r w:rsidRPr="00177C9F">
        <w:rPr>
          <w:rFonts w:ascii="Arial" w:eastAsia="Times New Roman" w:hAnsi="Arial" w:cs="Arial"/>
          <w:i/>
          <w:iCs/>
          <w:color w:val="333333"/>
          <w:sz w:val="20"/>
        </w:rPr>
        <w:t>.</w:t>
      </w:r>
      <w:r w:rsidRPr="00177C9F">
        <w:rPr>
          <w:rFonts w:ascii="Arial" w:eastAsia="Times New Roman" w:hAnsi="Arial" w:cs="Arial"/>
          <w:color w:val="333333"/>
          <w:sz w:val="20"/>
          <w:szCs w:val="20"/>
        </w:rPr>
        <w:t> Жаңа индустриялар құрумен қатар дәстүрлі базалық салаларды дамытуға серпін беруіміз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 өнеркәсіп, агроөнеркәсіптік кешен, көлік пен логистика, құрылыс секторы және басқа салалар.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Еңбек өнімділігін айтарлықтай арттыру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жердегі негізгі фактор Төртінші өнеркәсіптік революция элементтерін жаппай енгізу болуға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 автоматтандыру, роботтандыру, жасанды интеллект, «ауқымды мәліметтер» алмасу, тағы басқа міндеттер.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бизнес өкілдерімен бірге 2025 жылға дейін базалық салаларды технологиялық тұрғыдан қайта жарақтандырудың кешенді шараларын әзірлеуді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Басымдығы бар салалардағы бәсекеге қабілетті экспорттық өндірісті дамытуды көздейтін индустрияландыруды жалғастыру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алдында қазірдің өзінде 2025 жылға қарай шикізаттық емес экспортты 2 есе ұлғайту міндеті тұр.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бағыттағы жұмысты жандандыру үшін экспортты дамыту мен ілгерілету тетіктерін бір ведомстоваға шоғырландыру қажет. Экспорттаушыларға «бір терезе» қағидаты бойынша өңірлерде де қолдау көрсету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жанынан Экспорт саясаты жөніндегі кеңес құруды тапсырамын. Оған бизнес қоғамдастығының өкілдері кіруге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Биылғы 1 қыркүйекке дейін Үкімет әкімдермен және бизнес өкілдерімен бірлесіп, Бірыңғай экспорт стретегиясын әзірлеуі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 шетел инвестицияларын тарту ісіндегі көшбасшылығын сақтап қалуы қажет. «Астана» халықаралық қаржы орталығы ел экономикасына қаржы ресурстарын тартуда маңызды рөл атқаруға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тауар өндіру мен өткізу, қызмет көрсету ісін жаһандық желіге бейімдеуіміз керек. Мұны, ең алдымен, трансұлттық компанияларды тарту арқылы жасаған жөн.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Қазақстанда өндірістер ашу жөніндегі Қытаймен бірлескен инвестициялық бағдарламаны тиімді жүзеге асыру керек. Қытай тарапымен уағдаластыққа қол жеткізілді. Нысандар белгіленді. Нақты жұмыс істеу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қазақстандықтар үшін 20 мың жаңа жұмыс орнын ашатын заманауи өндіріс болмақ. Қазір 6 жоба жүзеге асырыла бастады, ал 2 жоба іске қосылды. Соның бірі – гибридтік және толықтай электрлі JAC автомобильдерін ірі құрылғылардан құрастыратын зауыт.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Қажетті инфрақұрылым қалыптастыру жайын ескеріп, экспортқа бағдарланған электромобиль өндірісін одан әрі дамыту мәселесін пысықтауды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Тұтастай алғанда, Қазақстанның өз Инвестициялық стратегиясы болуға тиіс. Үкімет оны биылғы 1 қыркүйекке дейін әзірлеуі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Халықаралық ынтымақтастық аясында ұлттық экономикалық мүдделерді қорғап, ілгерілету қажет. Бұл, ең алдымен,  ЕАЭО, ШЫҰ ішінде Жібек жолы Экономикалық белдеуімен ұштасатын жұмыстарға қатысты. Ол үшін экономикалық дипломатия жұмысын қайта құрып, жандандыра түсу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Экономикалық өсімнің тұрақтылығы үшін елдің тау-кен металлургиясы мен мұнай-газ кешендері өзінің стратегиялық маңызын сақтауға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Әлемдік сұраныс бәсеңдеп кеткен кезде жаңа нарықтарға шығып, өнім жеткізу аумағын кеңейту керек. Минералдық-шикізаттық базаны кеңейтуге баса назар аударылуға тиіс. Геологиялық барлау жұмыстарын белсенді жүргізу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салаларды одан әрі дамыту ісі шикізатты кешенді түрде қайта өңдеуді тереңдете түсумен берік ұштастырылуы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Жыл соңына дейін Жер қойнауы туралы жаңа кодексті қабылдап, салық заңнамаларына қажетті өзгерістер енгізуді тапсырамын.</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color w:val="333333"/>
          <w:sz w:val="20"/>
          <w:szCs w:val="20"/>
        </w:rPr>
        <w:t>*****</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Төртінші. Аграрлық сектор экономиканың жаңа драйверіне айналуы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Қазақстанның агроөнеркәсіп кешенінің болашағы зор.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Көптеген позициялар бойынша біз әлемде ірі аграрлық экспорттық өнім өндірушілердің бірі бола аламыз. Бұл, әсіресе, экологиялық таза тағамдарға қатысты. «Made in Kazakhstan» бренді сондай өнімдердің эталоны болуға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Сонымен қатар, астық өнімдері бойынша біз Еуразияда «нан кәрзеңкесі» болуымыз керек. Шикізат өндірісінен сапалы өңделген өнім шығаруға көшу қажет. Тек сонда ғана біз халықаралық нарықтарда бәсекеге қабілетті бола аламыз.</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Осы мақсаттарға қол жеткізу үшін  Үкімет пен әкімдерге мынадай тапсырмалар беремін: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біріншіден</w:t>
      </w:r>
      <w:r w:rsidRPr="00177C9F">
        <w:rPr>
          <w:rFonts w:ascii="Arial" w:eastAsia="Times New Roman" w:hAnsi="Arial" w:cs="Arial"/>
          <w:i/>
          <w:iCs/>
          <w:color w:val="333333"/>
          <w:sz w:val="20"/>
        </w:rPr>
        <w:t>,</w:t>
      </w:r>
      <w:r w:rsidRPr="00177C9F">
        <w:rPr>
          <w:rFonts w:ascii="Arial" w:eastAsia="Times New Roman" w:hAnsi="Arial" w:cs="Arial"/>
          <w:color w:val="333333"/>
          <w:sz w:val="20"/>
          <w:szCs w:val="20"/>
        </w:rPr>
        <w:t> субсидияларды бөлу қағидаларын қайта қарастырып, біртіндеп өнімді сақтандыруға көшу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екіншіден, бес жыл ішінде 500 мыңнан астам жеке үй шаруашылықтары мен шағын фермерлерді кооперативтерге тартуға мүмкіндік беретін жағдай жасау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үшіншіден</w:t>
      </w:r>
      <w:r w:rsidRPr="00177C9F">
        <w:rPr>
          <w:rFonts w:ascii="Arial" w:eastAsia="Times New Roman" w:hAnsi="Arial" w:cs="Arial"/>
          <w:i/>
          <w:iCs/>
          <w:color w:val="333333"/>
          <w:sz w:val="20"/>
        </w:rPr>
        <w:t>,</w:t>
      </w:r>
      <w:r w:rsidRPr="00177C9F">
        <w:rPr>
          <w:rFonts w:ascii="Arial" w:eastAsia="Times New Roman" w:hAnsi="Arial" w:cs="Arial"/>
          <w:color w:val="333333"/>
          <w:sz w:val="20"/>
          <w:szCs w:val="20"/>
        </w:rPr>
        <w:t> өнімнің өңдеу сапасын жақсартып, тауарларды сақтаудың, тасымалдаудың және өткізудің тиімді жүйесін құру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төртіншіден, еңбек өнімділігін белсенді түрде арттырып, өндіріс шығындарын төмендету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бесіншіден, жерді пайдалану тиімділігін арттыруға тиіспіз. Суармалы егіс алаңын 5 жыл ішінде 40%-ға кеңейтіп, 2 миллион гектарға жеткізу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алтыншыдан, өндірісте сұранысқа ие аграрлық ғылыми зерттеулерге салынатын инвестиция көлемін арттыру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Ауыл шаруашылығын әртараптандырып, 2021 жылға қарай азық-түлік тауары экспортын 40%-ға көбейтуді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міндеттер агроөнеркәсіп кешенін дамытудың жаңа мемлекеттік бағдарламасы аясында іске асырылуы қажет.</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color w:val="333333"/>
          <w:sz w:val="20"/>
          <w:szCs w:val="20"/>
        </w:rPr>
        <w:t>*****</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Бесінші. Жаңа еуразиялық логистикалық инфрақұрылымды дамыту – маңызды басымдықтардың бірі.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Оған қазірдің өзінде қомақты инвестиция жұмсалды. Енді одан экономикалық қайтарым ала бастау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2020 жылға қарай транзиттік тасымалдың жылдық көлемін: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 контейнерлермен тасымалданатын жүктер үшін 7 есе – 2 миллион контейнерге дейін;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 жолаушыларды әуе көлігімен тасымалдауды 4 есе – 1,6 миллион транзиттік жолаушыға дейін арттыруды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Транзиттік тасымалдаудан түсетін табысты 5,5 есе – жылына 4 миллиард долларға дейін көбейту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2015 жылы мен «Нұрлы жол» инфрақұрылымдық даму бағдарламасын ұсындым. Өткен 2 жыл ішінде бағдарлама өзін толық ақтады.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Биыл республикалық маңызы бар 4400 шақырым автожол құрылысы мен қайта жаңғырту жұмыстары жүргізіледі. Жыл соңына дейін соның кем дегенде 600 шақырымы пайдалануға беріліп, кезең-кезеңімен ақылы жүйе енгізіледі.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Еліміздің көлік және транзит әлеуетін толық ашу үшін көрші елдермен үйлесімді іс-қимыл қажет. Жүктердің еркін транзитін, көлік дәліздерін құру мен оларды жаңғырту ісін қамтамасыз ету керек. Көлік инфрақұрылымын басқаруға, қызмет көрсету деңгейін арттыруға және әкімшілік кедергілерді жоюға ерекше көңіл аудару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Транскаспий дәлізі бойынша тасымалдау көлемінің ұлғаюына байланысты Құрық портын салудың екінші кезеңі – автомобиль өткелі құрылысын іске асыруға кірісу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Алтыншы. Урбанизация үдерісі құрылыс секторын дамыту қажеттігін алға тартып отыр. Ол отандық экономиканың толыққанды драйверіне айналуға тиіс.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Жол, тұрғын үй және басқа да инфрақұрылым құрылысына инвестиция сала отырып, біз қалаларымыздың ұзақ жылдарға дейін сыртқы және технологиялық келбетін айқындайтынымызды ұмытпағанымыз жөн. Сондықтан құрылысқа да, құрылыс материалдарын өндіру саласына да жаңа технологияларды енгізу керек. Ол үшін бізде қазір жақсы мүмкіндіктер бар.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Менің тапсырмам бойынша биыл «Нұрлы жер» тұрғын үй бағдарламасы іске асырыла бастайды. Ол аса маңызды міндетті орындауға – алдағы 15 жылда 1,5 миллион отбасын тұрғын үймен қамтамасыз етуге бағытталған.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Бағдарламада тұрғын үй нарығын дамытудың кешенді шаралары көрініс тапқан. Соның бірі – «Даму» акционерлік қоғамы арқылы мемлекеттің субсидия беруі есебінен құрылыс салушылар үшін банк несиесін арзандату. Тұрғындар үшін «Қазақстан ипотекалық компаниясы» акционерлік қоғамы арқылы банктер беретін ипотекалық несиені субсидиялау жүзеге асырылады. «Тұрғын үй құрылыс жинақ банкі» салымшылары үшін әкімдіктердің несиелік тұрғын үй салуы жалғасады. Оған ілгеріде бөлінген қаржы «револьвер» қағидаты  бойынша қайта пайдаланылады.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Әкімдіктер халықтың әлеуметтік әлсіз топтары үшін сатып алу құқығынсыз арендалық тұрғын үй бөлу ісін дамыта беретін болады. Жаппай тұрғын үй құрылысы үшін әкімдер тиісті жер телімдерін бөлуге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қалаларда жеке тұрғын үйлердің бірыңғай сәулет стилінде салынуына мән беретін боламыз. Бұл үшін мемлекет қажетті инфрақұрылым тұрғысынан көмек көрсетеді.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әкімдермен бірлесіп, үлкен қалалардың іргелес орналасқан елді мекендермен көлік байланысын дамыту жөнінде шаралар қабылдауы қажет.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кешенді міндет – еңбек нарығын жаңғырту.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Жаңа технологиялардың енгізілуіне байланысты дәстүрлі салаларда еңбек ресурстары босап қалатын болады. Сонымен бірге, жаңа индустрия құрып, дамыту жұмыспен қамтудың және азаматтардың нақты табысын өсірудің қосымша мүмкіндігі болуға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пен әкімдерге еңбеккерлердің басқа салаларға басқару аясында ауысуы үшін жағдай жасауды тапсырамын.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 xml:space="preserve">Біздің ірі кәсіпорындар әкімдіктермен бірлесе отырып, тиісті жол карталарын әзірлеуі керек. Онда қысқартылатын жұмысшыларды қайта даярлау, оларды әрі қарай жұмыспен қамту үшін бірлесіп инвестиция салу жайы қарастырылуы қажет. Басы артық жұмыс күші бар өңірлерден басқа </w:t>
      </w:r>
      <w:r w:rsidRPr="00177C9F">
        <w:rPr>
          <w:rFonts w:ascii="Arial" w:eastAsia="Times New Roman" w:hAnsi="Arial" w:cs="Arial"/>
          <w:color w:val="333333"/>
          <w:sz w:val="20"/>
          <w:szCs w:val="20"/>
        </w:rPr>
        <w:lastRenderedPageBreak/>
        <w:t>жерлерге, сондай-ақ, ауылдардан қалаларға жұмыс күшін ұтымдылықпен тартуға қолдау көрсету керек.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жұмыспен қамту орталықтарын реформалап, барлық бос жұмыс орындары мен бүкіл елді мекендерде бірыңғай онлайн платформа қалыптастыруы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басымдық – бизнес-ортаны түбегейлі жақсарту және кеңейту.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Біздің стратегиялық мақсатымыздың бірі – елдің ішкі жалпы өніміндегі шағын және орта бизнестің үлесі 2050 жылға қарай кем дегенде 50% болуын қамтамасыз ету.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 өте өршіл мақсат, бірақ оған қол жеткізуге болады. Оны орындау үшін қазіргі кезеңде мынадай қадамдар жасалуы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Менің тапсырмам бойынша Үкімет биылдан бастап Нәтижелі жұмыспен қамту және жаппай кәсіпкерлікті дамыту бағдарламасын іске асыруға кірісіп кетті.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Бұдан былай Қазақстан азаматтары өз бизнесін жүргізу үшін ауылда да, қалада да 16 миллион теңгеге дейін шағын несие ала алады.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Шағын несие беру аясын кеңейтіп, кәсіпкерлерге кепілдік жасау және қызмет көрсету тетіктерін белсенді пайдалану керек. Бұл шараларды бизнес жүргізу және қаржылық сауаттылыққа үйрету ісін ұйымдастырумен қатар атқару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Жаппай кәсіпкерлікті қолдау тетіктерін одан әрі жетілдіру керек. Қазақстанның әр өңірі жаппай кәсіпкерлікті, соның ішінде отбасылық кәсіпкерлікті дамыту бағытында кешенді шаралар ұсынуға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Жаңадан ашылған жұмыс орындарының саны – бұрынғыша Үкімет пен әкімдер қызметінің тиімділігін бағалаудың негізгі критерийінің бірі болмақ.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Үкімет «Атамекен» ұлттық кәсіпкерлер палатасымен (ҰКП) бірлесіп, бизнестің барлық шығынын жаппай азайту жөнінде шаралар қабылдауы қажет. Бұл әсіресе энергетика, көлік және логистика, сондай-ақ, тұрғын үй-коммуналдық шаруашылық салаларындағы қызмет көрсету құнына қатысты.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Мемлекеттік қызметтер көрсету үдерісі мейлінше оңтайландырылуға тиіс. Құжаттардың мерзімі мен тізбесін қысқартып, қайталанатын рәсімдерді жою керек. Бұл орайда адамның өзінің баруын қажетсінбейтін толық электрондық форматқа көшіру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Сондай-ақ, бизнестің қазіргі  қолданыстағы реттеушілік жүктемесі өсімнің жаңа моделін жасау міндетімен үйлеспейді. </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пен әкімдерге биылғы 1 шілдеге дейін бизнесті қайта реттеу жөніндегі жүйелі шаралар әзірлеу міндетін жүктеймін.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Дамыған елдердің озық стандарттары мен тәжірибесін енгізу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жұмысты әсіресе өңірлік деңгейде атқару маңызды.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Әкімдер Үкіметпен бірлесіп, Дүниежүзілік банк рейтингі негізінде өңірлерде бизнес жүргізу үшін жағдайды жақсарту жөнінде нақты жоспарлар әзірлеу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Елімізде бизнес жүргізуді жеңілдету жөнінен өңірлер мен қалалар рейтингін енгізу қажет. Біз үздіктер үшін арнаулы сыйлық тағайындаймыз. Оны жылына бір рет, Индустрияландыру күнінде табыс етеміз.</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Мемлекеттің экономикадағы үлесін ішкі жалпы өнімнің 15%-ына дейін, Экономикалық ынтымақтастық және даму ұйымы (ЭЫДҰ) елдері деңгейіне дейін төмендету экономикалық өсімге тың серпін беруге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Бұдан бұрын 2020 жылға дейін жекешелендірілетін 800-ге жуық кәсіпорынды қамтитын тізбе жасалған болатын. Тиісті жұмыстар атқарылуда.</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сол тізбедегі кәсіпорындарды жекешелендіруді тездетіп, оны 2018 жылдың соңына дейін аяқтауды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Ірі компанияларымызды ІРО-ға дайындау және оған бейімдеу ісін де жеделдету керек. Yellow Pages қағидаттарын енгізу мемлекет үшін экономикадағы қызмет түрлерін 47%-ға (652-ден 346-ға) қысқартуға мүмкіндік берді.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Келесі кезеңде осы қағидаттарға сай келмейтін мемлекет меншігіндегі барлық кәсіпорындар мен ұйымдарды 2020 жылға дейін жеке секторға беру немесе жою қажет. Ал ондай кәсіпорындар саны бірнеше мың болады.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Әрбір бағдарлама немесе тапсырмаға орай заңды тұлғалар құру тәжірибесі бұдан былай  тоқтатылуға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Жекешелендірудің жариялылығы мен тиімділігін қамтамасыз ету қажет. Сондай-ақ мемлекеттік холдингтер рөлін қайта қарастыру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«Самұрық-Қазына» холдингін сапалы түрде трансформациялау ісін жүзеге асыруды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Басқарушылық және өндірістік бизнес үдерістерін толық ревизия мен  оңтайландырудан өткізу қажет. Нәтижесінде ол тиімділігі жоғары, жинақы және кәсіби холдингке айналуға тиіс. Менеджмент пен корпоративті басқару сапасын халықаралық деңгейге жеткізу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Мемлекетке қандай маңызды секторларда, қатысу үлесінің қандай мөлшерімен және не қалдыратынымызды нақты анықтап алуымыз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Табиғи монополияларды және стратегиялық маңызы бар,  соның ішінде Трансұлттық компаниялар қатысатын жобаларды іске асыру міндетін мемлекетке қалдыру керек. Бұл жобалар мультипликативті нәтиже  беруге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«Бәйтерек» және «ҚазАгро» холдингтерін де қайта құру қажет. Олар мемлекеттік даму бағдарламаларын іске асыру жөніндегі операторлар болуға тиіс. Соған орай олардың функцияларын оңтайландыру керек. Жеке сектор жүзеге асыра алатын нәрсенің барлығы бизнеске берілуі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Сондай-ақ, оларға бағдарламаларды іске асыру үшін мемлекеттік емес қаржы көздері арқылы қор қалыптастырумен айналысу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Төртінші. Кәсіпкерлікті дамытуға мемлекет-жекеменшік серіктестігі аясын кеңейту зор мүмкіндік береді. Бұл жерде әңгіме бірқатар мемлекеттік қызметтер көрсету міндетін бизнеске беру ісіне қатысты болып отыр.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Бізде қазірдің өзінде оларды мектепке дейінгі білім беру ісіне тарту саласында жақсы нәтижелер бар. Өткен 3 жылда мемлекет 40 мың орынға арналған 189 балабақша салса, жекеменшік сектор 100 мың орынға арналған 1300 балабақша ашты. Жекеменшік балабақшалардың ең көбі Оңтүстік Қазақстан (397), Алматы (221), Қызылорда (181) облыстарында ашылды.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 үшін осы сектордағы мемлекет-жекеменшік серіктестігінің үлгісі өте маңызды. Бұл аса маңызды жалпыұлттық міндеттердің бірі – 3-6 жас аралығындағы балаларды мектепке дейінгі білім берумен 2020 жылға қарай жүз пайыз қамту мәселесін мемлекет пен бизнес бірлесе шешіп отырғанын көрсетеді.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Мемлекет-жекеменшік серіктестігін дамыту әкімдердің нақты және кәсіби жұмысына байланысты.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 xml:space="preserve">Жекеменшік капитал тарту үшін мемлекет-жекеменшік серіктестігінің ықтимал барлық түрі мен нысанын пайдалану қажет. Олар – мемлекеттік мүлікті сенімді басқару, қызмет көрсету </w:t>
      </w:r>
      <w:r w:rsidRPr="00177C9F">
        <w:rPr>
          <w:rFonts w:ascii="Arial" w:eastAsia="Times New Roman" w:hAnsi="Arial" w:cs="Arial"/>
          <w:color w:val="333333"/>
          <w:sz w:val="20"/>
          <w:szCs w:val="20"/>
        </w:rPr>
        <w:lastRenderedPageBreak/>
        <w:t>келісімшарттары, тағы басқалар. Бұл ретте келісімнің барлық рәсімдерін, әсіресе шағын жобаларға қатысты рәсімдерді мейлінше жеңілдету және жеделдету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Мемлекет-жекеменшік серіктестігі инфрақұрылымды, соның ішінде әлеуметтік инфрақұрылымды дамытудың негізгі тетігіне айналуға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Тұрғын үй-коммуналдық шаруашылық нысандарын жаңғырту үшін бұдан әрі жекешелендіру мүмкіндігін қарастыра отырып, басқаруға және концессияға беру қажет. Үкімет бір орынды шиырлай беруді  доғарсын. Бұл бағытта жұмысты жандандыра түсу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Бесінші. Баға мен тариф бойынша ымыраласуға жол бермеу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«Атамекен» ҰКП-мен бірлесіп, бәсекелестікке кедергі келтіретін нормаларды анықтауға қатысты барлық заңнамаға «ревизия» жасауды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басымдық – макроэкономикалық тұрақтылық.</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Мұндағы басты міндет – ақша-несие саясатының ынталандырушы рөлін қалыпқа келтіру және экономиканы қаржыландыруға жекеменшік капитал тарту.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Бүгінде Ұлттық банк алдында инфляциялық таргеттеу режімін дамыту жөніндегі маңызды міндет тұр. Орта мерзім ішінде инфляция деңгейін кезең-кезеңмен 3-4%-ға дейін төмендетуге қол жеткізуіміз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Еліміздің қаржы секторын «қайта жаңғырту»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Ұлттық банкке банк секторын қалыпқа келтіру жөнінде шаралар кешенін әзірлеуді тапсырамын. Банктердің балансын тиімсіз несиелерден арылту жұмысын жеделдетіп, қажет болған жағдайда олардың капиталын акционерлер тарапынан арттыруды қамтамасыз ету керек. Банктердің ахуалына жедел бақылау орнату үшін Ұлттық банкке көбірек құқық берген жөн. Ұлттық банк банктердің қателік жіберуін күтпей, оларға ықпал ететін шаралар қабылдау үшін формальді көзқарастан ықтимал қатерлерге жол бермейтін қадамдарға көшуге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Сондай-ақ, аудиторлық компаниялардың жауапкершілігін арттырып, акционерлердің ашықтығын қамтамасыз ету, ұжымдық басқаруды жақсарту қажет. Осының бәрін заңнамалық деңгейде бекіту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Экономикадағы қаражат жетіспеушілігі және несиелер бойынша жоғары мөлшерлеме түйткілдерін шешу мақсатымен Ұлттық банк пен Үкіметке теңге түрінде қолжетімді орта және ұзақ мерзімге арналған қор қалыптастыруды қамтамасыз ету жөнінде кешенді шаралар қабылдауды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Ұлттық банк инфляция ғана емес, сонымен қатар Үкіметпен бірге экономиканың өсуі үшін де жауапты болуға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Қор нарығын одан әрі дамыту.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Жекешелендіру оның дамуына серпін беруге тиіс. Мен жоғарыда айтып өткендей, қор нарығына «Самұрық-Қазына» қоры компанияларының акцияларын орналастыру керек. Халықтың жинаған өз қаражатын ең алдымен түрлі бағалы қағаздарға инвестициялау мүмкіндігін одан әрі арттыру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2016 жылдың соңында заңдастыру науқанын аяқтадық. Оған еліміздің 140 мыңнан астам азаматы қатысты. Нәтижесінде 5,7 триллион теңге, оның ішінде қаражат түрінде 4,1 триллион теңге заңдастырылды.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Үкіметтің міндеті – бұл қаражаттың экономикаға, соның ішінде жекешелендіруге қатысу арқылы пайда беруін қамтамасыз ету. Сонымен бірге, Қазақстанның жекеменшік кәсіпорындарының облигация шығарылымдарын субсидиялау мәселесін пысықтау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Ұлттық банкпен бірлесіп, отандық қор нарығын жандандыруға бағытталған шаралар қабылдауды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Келесі шешуші міндет – салық-бюджет саясатын жаңа экономикалық жағдайға бейімдеу.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Бюджет шығыстарының тиімділігін түбегейлі арттыру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2017 жылы мемлекеттік даму бағдарламаларын қажетті ресурстармен толықтай қамтамасыз еттік. Министрліктер мен ведомстволардың қаражатты игеруінің тиімділігін тексеру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Республикалық бюджеттің 40%-дан астамын құрайтын Денсаулық сақтау,  Еңбек және халықты әлеуметтік қорғау, Білім және ғылым министрліктерінен бастау керек. Оның қорытындысы бойынша маған баяндалсын.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Тиімсіз бағдарламалардың қаражатын Үшінші жаңғырту міндеттерін іске асыруды қамтамасыз ететін бағдарламаларға қайта бөлу қажет. Сондай-ақ, қаражатты нақты экономикаға неғұрлым тезірек әрі тиімдірек жеткізу үшін бюджеттік рәсімдерді жеңілдеткен жөн.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 фискалдық орталықсыздандыру саясатын жалғастыруымыз керек. Өткен жылдарда орталықтан жергілікті жерлерге көптеген функциялар мен өкілеттіктер берілді. Енді олардың жеткілікті қаржылық дербестігін бекемдей түсу қажет. Сонымен бірге, қаржы шығысы жөніндегі өкілеттіктердің облыстық деңгейде шоғырлануына жол бермеу маңызды. Оларды әрі қарай аудандық және ауылдық жерлерге беру керек. Әкімдер өңірлік және жергілікті маңызы бар мәселерді шешуге тиіс, ал Үкімет жалпымемлекеттік мәселелерге ден қоюы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Ұлттық қор қаражатын пайдалануға ұтымдылық тұрғысынан қараған жөн.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Ұлттық қордан алынған кепілдендірілген трансферт көлемі 2020 жылға қарай кезең-кезең бойынша 2 триллион теңгеге қысқартылуға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Салық саясатын бизнестің «көлеңкеден» шығуына бейімдеп, шикізаттық емес сектордағы салықтық базаны кеңейтуге бағыттау керек. Қазіргі салық жеңілдіктерін оңтайландыру қажет. Жалпыға ортақ декларациялау қарсаңында арнаулы салық режімін жаңаша қарастыру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Салықтық әкімшілендіру тетіктері жетілдіруді талап етеді. Ең алдымен, мұның қосымша құн салығын жинауға қатысы бар.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Үкімет квазимемлекеттік сектордың сыртқы және ішкі қарыздарына мониторинг жүргізу мен бақылау жасау жүйесін қалыптастырып, онда тәртіп орнату керек.</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color w:val="333333"/>
          <w:sz w:val="20"/>
          <w:szCs w:val="20"/>
        </w:rPr>
        <w:t>*****</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Төртінші басымдық – адами капитал сапасын жақсарту.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Ең алдымен, білім беру жүйесінің рөлі өзгеруге тиіс. Біздің міндетіміз – білім беруді экономикалық өсудің жаңа моделінің орталық буынына айналдыру. Оқыту бағдарламаларын сыни ойлау қабілетін және өз бетімен іздену дағдыларын дамытуға бағыттау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Сонымен бірге, IT-білімді, қаржылық сауаттылықты қалыптастыруға,  ұлтжандылықты дамытуға баса көңіл бөлу керек. Қала мен ауыл мектептері арасындағы білім беру сапасының алшақтығын азайту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тиісті ұсыныстар беруді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Атап айтқанда, үш тілді оқуға кезең-кезеңмен көшу мәселесі бойынша ұсыныстар әзірленсін.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 тілінің басымдығы сақталады. Оның әрі қарай дамуына зор көңіл бөлінеді. Сонымен қатар, бүгінде ағылшын тілі – жаңа технология, жаңа индустрия, жаңа экономика тілі. Қазіргі кезде 90% ақпарат ағылшын тілінде жарияланады. Әрбір екі жыл сайын олардың көлемі 2 есе ұлғайып отырады. Ағылшын тілін меңгермей, Қазақстан жалпы ұлттық прогреске жете алмайды.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2019 жылдан бастап 10-11 сыныптарда кейбір пәндерді ағылшын тілінде оқытатын боламыз. Бұл мәселені тиянақты ойланып, ақылмен шешу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Мектептердің және мұғалімдердің деңгейі, әсіресе ауыл мен қалада әртүрлі. Білікті педагогтардың жетіспеу проблемасы да бар. Сондықтан, осының барлығын ескеріп, ағылшын тілін кезең-кезеңмен енгізуіміз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Тиісті ұсыныстар беруді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Менің бастамам бойынша биыл «Баршаға арналған тегін кәсіптік-техникалық білім беру» жобасы іске асырыла бастады.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Тегін оқытумен ең әуелі жұмыссыз және өзін өзі тиімсіз жұмыспен қамтыған жастар, сондай-ақ кәсіптік білімі жоқ ересек адамдар қамтылуы тиіс. Кәсіптік білім беру жүйесінде, мен айтқандай, экономикадағы жаңа өндірістер үшін мамандар дайындауға ден қою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Ол үшін кәсіптік стандарттар еңбек нарығының талаптарына және ең үздік әлемдік оқу-өндірістік тәжірибелерге сәйкес жаңартылуы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Сонымен қатар, жоғары білім беру жүйесі сапасына ерекше назар аударылады. Жоғары оқу орындарының кадрлық құрамына, материалдық-техникалық жабдықталу деңгейіне, білім беру бағдарламаларына қатысты бақылау мен талап күшейтілуі қажет.</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color w:val="333333"/>
          <w:sz w:val="20"/>
          <w:szCs w:val="20"/>
        </w:rPr>
        <w:t>*****</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Білім беру жүйесімен қатар денсаулық сақтау жүйесі де өзгеруге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Биылғы 1 шілдеден мемлекеттің, жұмыс берушілердің, азаматтардың ортақ жауапкершілігіне негізделген міндетті медициналық сақтандыру жүйесі (ММСЖ) енгізіле бастайды. Бұл жүйенің тиімділігі әлемдік тәжірибе арқылы дәлелденген.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Медициналық сақтандыру жүйесіне қатысушыларға кең ауқымдағы медициналық қызметтер ұсынылады. Оған халықтың әлеуметтік әлсіз топтарының қатысуына мемлекеттік қолдау көрсетіледі.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қажетті деңгейде денсаулық сақтау саласын ақпараттандыруы керек. Бәсекелестікті дамыту үшін жеке меншіктегі медицина мекемелеріне ММСЖ жүйесі аясында тең жағдай туғызу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және әкімдерге кең ауқымды ақпараттық-түсіндіру жұмысын жүргізуді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Сондай-ақ, заңнамалық тұрғыдан барлық дәрі-дәрмектің бағасын реттеуді енгізу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Әлеуметтік қамтамасыз ету саласына қатысты.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Менің тапсырмам бойынша 2017 жылғы 1 шілдеден бастап 2,1 миллион зейнеткер үшін зейнетақы 2016 жылғы деңгейден 20%-ға дейін арттырылады.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Бұдан бөлек, базалық зейнетақы тағайындау 2018 жылғы 1 шілдеден бастап жаңа әдістеме бойынша жүзеге асырылады. Оның көлемі зейнетақы жүйесіне қатысу өтіліне байланысты белгіленеді.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Осы өсімнің барлығы 2018 жылы базалық зейнетақының жаңа мөлшерін 2017 жылмен салыстырғанда 1,8 есе арттыруға мүмкіндік береді.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Елімізде жыл сайын 400 мыңға жуық бала туады, бұл – 1999 жылғы деңгейден 2 есе дерлік жоғары. Мұндай жақсы үрдісті алдағы уақытта да сақтау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Менің тапсырмам бойынша 2017 жылғы 1 шілдеден бастап бала туғанда берілетін бір реттік жәрдемақы көлемі 20%-ға өсіріледі.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Ең төменгі күнкөріс шегін де қайта қарастыру керек. Ол қазақстандықтардың нақты тұтынушылық шығыстарына сәйкес келуге тиіс. Бұл қадам 2018 жылғы 1 қаңтардан бастап базалық зейнетақы, мүгедектерге және асыраушысынан айрылған отбасыларға арналған жәрдемақы, мүгедек бала тәрбиелеп отырғандарға берілетін атаулы көмек пен жәрдемақы көлемін 3 миллион адам үшін өсіруге мүмкіндік береді.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2018 жылғы 1 қаңтардан бастап атаулы әлеуметтік көмек көрсету шегін ең төменгі күнкөріс шегінің 40%-ынан 50%-ға дейін өсіріп, оның жаңа форматын енгізу керек. Бұл ретте жұмыс істеуге қабілетті адамның бәрі тек жұмыспен қамту бағдарламасына қатысу шарты арқылы ғана қолдауға ие болуға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Бесінші басымдық – институционалдық өзгерістерге, қауіпсіздікке және сыбайлас жемқорлықпен күреске қатысты.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Бірінші. Үкімет үшінші жаңғырту аясында ЭЫДҰ-ның озық тәжірибелері мен ұсынымдарын имплементациялау жұмысын қамтамасыз етуге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Екінші. Біз жеке меншікті қорғауға, құқық үстемдігіне және баршаның заң алдында теңдігін қамтамасыз етуге бағытталған реформалар жүргізудеміз. Бұл жұмысты жалғастыру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«Атамекен» ҰКП-мен және азаматтық қоғамдастықпен бірлесіп,  жеке меншік құқығын қорғауды күшейтуге қатысты бүкіл заңнама ревизиясын жүргізуді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Сонымен қатар, әкімшілік және қылмыстық заңнаманы ізгілендірген жөн. Әкімшілік айыппұлдар әділетті және құқық бұзу деңгейіне сәйкес болуға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Кәсіпкерлік саласында құқық бұзғаны үшін салынатын санкцияны төмендету жұмысын одан әрі жүргізе беру керек. Қоғамға қауіптілігі жоғары емес экономикалық қылмыс құрамын криминалдық сипаттан арылту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Сот жүйесіне деген сенімнің артуына қол жеткізу қажет. Судьялардың жұмысына заңнан тыс кез келген ықпалды жою маңызды.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Үшінші. Қауіпсіздік ахуалы қуатты және әрекет ете алатын мемлекеттің өлшеміне айналып келеді.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Қазіргі заманда адамзат терроризмнің белең алуымен бетпе-бет келіп отыр. Бұл ретте деструктивті күштерді қаржыландыратындарға, шетелдік террористік ұйымдармен байланыс жасайтындарға қарсы күрес жүргізу ісі негізгі мәселе болып саналады.</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Діни экстремизмді насихаттаудың алдын алу, әсіресе интернет пен әлеуметтік желіде оның жолын кесу жұмысын жүргізу керек. Қоғамда, әсіресе, діни қарым-қатынас саласындағы радикалды көзқарасқа байланысты кез келген әрекетке «мүлде төзбеушілікті» қалыптастыру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Бас бостандығынан айыру орындарында сотталғандарды теологиялық тұрғыдан сауаттандыру қызметтерінің мақсатты жұмысы ұйымдастырылуға тиіс. Өскелең ұрпақты рухани-адамгершілік рухында тәрбиелеу үшін қосымша қадамдар жасау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Бұл іске мемлекеттік емес секторды және діни бірлестіктерді белсенді түрде тарту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Осы шараның бәрі менің тапсырмам бойынша әзірленіп жатқан, 2017-2020 жылдарға арналған Діни экстремизм мен терроризмге қарсы әрекет жөніндегі мемлекеттік бағдарламада ескерілуге тиіс.</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Киберқылмыспен күрестің өзектілігі барған сайын арта түсуде.</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 пен Ұлттық қауіпсіздік комитетіне «Қазақстан киберқалқаны» жүйесін қалыптастыру шараларын қабылдауды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Төртінші. Біз елдегі сыбайлас жемқорлық деңгейін төмендету бағытында елеулі қадамдар жасадық. Алайда, басты назар көбіне сыбайлас жемқорлықтың салдарларымен күресуге аударылып отыр.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Сыбайлас жемқорлықтың себептері мен алғышарттарын анықтап, оларды жою жұмысын күшейту қажет.</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Маңызды мәселенің бірі – сатып алу саласын жетілдіру.</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мемлекеттік сатып алу жүйесін орталықтандырылған қызмет қағидаты бойынша енгізуді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lastRenderedPageBreak/>
        <w:t>Квазимемлекеттік секторда, табиғи монополия және жер қойнауын пайдалану салаларында да сатып алу шараларын өткізу әдістерін түбегейлі қайта қарастыру керек.</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Сыбайлас жемқорлықпен күресте көп нәрсе бүкіл қоғамның белсене атсалысуына байланысты. Әлеуметтік желінің, өзге де медиа-ресурстардың дамуы жағдайында, сыбайлас жемқорлыққа қарсы іс-әрекет барысында оны жалпы жұртшылықтың жек көруі күрестің қуатты құралына айналуға тиіс.</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b/>
          <w:bCs/>
          <w:color w:val="333333"/>
          <w:sz w:val="20"/>
        </w:rPr>
        <w:t>Құрметті қазақстандықтар!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Осы Жолдау арқылы еліміздің әр азаматына жаңа жағдайдағы даму бағытымыз жөніндегі өз көзқарасымды жеткізгім келді.</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Үкіметке «Қазақстанның ұлттық технологиялық бастамасы» деп аталатын Елді үшінші жаңғырту жөніндегі 2025 жылға дейінгі дамудың стратегиялық жоспарын әзірлеуді тапсырамын.</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Бізде уақыт талабын лайықты қабыл алып, елімізді одан әрі жаңғырту жөніндегі міндеттерді орындаудан басқа жол жоқ.</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Біздің ұлы халқымыз бірегей тарихи мүмкіндікті толықтай пайдалана алатынына сенемін.</w:t>
      </w:r>
    </w:p>
    <w:p w:rsidR="00177C9F" w:rsidRPr="00177C9F" w:rsidRDefault="00177C9F" w:rsidP="00177C9F">
      <w:pPr>
        <w:shd w:val="clear" w:color="auto" w:fill="F9F9F9"/>
        <w:spacing w:before="150" w:after="0" w:line="270" w:lineRule="atLeast"/>
        <w:jc w:val="center"/>
        <w:rPr>
          <w:rFonts w:ascii="Arial" w:eastAsia="Times New Roman" w:hAnsi="Arial" w:cs="Arial"/>
          <w:color w:val="333333"/>
          <w:sz w:val="20"/>
          <w:szCs w:val="20"/>
        </w:rPr>
      </w:pPr>
      <w:r w:rsidRPr="00177C9F">
        <w:rPr>
          <w:rFonts w:ascii="Arial" w:eastAsia="Times New Roman" w:hAnsi="Arial" w:cs="Arial"/>
          <w:b/>
          <w:bCs/>
          <w:color w:val="333333"/>
          <w:sz w:val="20"/>
        </w:rPr>
        <w:t>Қымбатты достар!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 – жас, көп ұлтты, болашағына сенімді және қарқынды дамып келе жатқан мемлекет! Біз тәуелсіз Қазақстанның 25 жылдық даму жолынан өттік. Алдағы 25 жылда бұдан да биік белестер күтіп тұр.</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Мемлекет құру жолында теңдессіз, мол тәжірибе жинап, жаңа кезеңге қадам басып отырмыз. Алдымызда қандай қиындықтар кездессе де, оларды еңсере алатынымызға сенімдімін. Біздің басты күшіміз – бірлікте.</w:t>
      </w:r>
    </w:p>
    <w:p w:rsidR="00177C9F" w:rsidRPr="00177C9F" w:rsidRDefault="00177C9F" w:rsidP="00177C9F">
      <w:pPr>
        <w:shd w:val="clear" w:color="auto" w:fill="F9F9F9"/>
        <w:spacing w:before="150" w:after="0" w:line="270" w:lineRule="atLeast"/>
        <w:jc w:val="both"/>
        <w:rPr>
          <w:rFonts w:ascii="Arial" w:eastAsia="Times New Roman" w:hAnsi="Arial" w:cs="Arial"/>
          <w:color w:val="333333"/>
          <w:sz w:val="20"/>
          <w:szCs w:val="20"/>
        </w:rPr>
      </w:pPr>
      <w:r w:rsidRPr="00177C9F">
        <w:rPr>
          <w:rFonts w:ascii="Arial" w:eastAsia="Times New Roman" w:hAnsi="Arial" w:cs="Arial"/>
          <w:color w:val="333333"/>
          <w:sz w:val="20"/>
          <w:szCs w:val="20"/>
        </w:rPr>
        <w:t>Қазақстанды кейінгі ұрпақ үшін бұдан да өсіп-өркендеген елге айналдырамыз!</w:t>
      </w:r>
    </w:p>
    <w:p w:rsidR="00C56821" w:rsidRDefault="00C56821"/>
    <w:sectPr w:rsidR="00C568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177C9F"/>
    <w:rsid w:val="00177C9F"/>
    <w:rsid w:val="00C568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7C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77C9F"/>
    <w:rPr>
      <w:b/>
      <w:bCs/>
    </w:rPr>
  </w:style>
  <w:style w:type="character" w:styleId="a5">
    <w:name w:val="Emphasis"/>
    <w:basedOn w:val="a0"/>
    <w:uiPriority w:val="20"/>
    <w:qFormat/>
    <w:rsid w:val="00177C9F"/>
    <w:rPr>
      <w:i/>
      <w:iCs/>
    </w:rPr>
  </w:style>
  <w:style w:type="paragraph" w:styleId="a6">
    <w:name w:val="Balloon Text"/>
    <w:basedOn w:val="a"/>
    <w:link w:val="a7"/>
    <w:uiPriority w:val="99"/>
    <w:semiHidden/>
    <w:unhideWhenUsed/>
    <w:rsid w:val="00177C9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77C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34588440">
      <w:bodyDiv w:val="1"/>
      <w:marLeft w:val="0"/>
      <w:marRight w:val="0"/>
      <w:marTop w:val="0"/>
      <w:marBottom w:val="0"/>
      <w:divBdr>
        <w:top w:val="none" w:sz="0" w:space="0" w:color="auto"/>
        <w:left w:val="none" w:sz="0" w:space="0" w:color="auto"/>
        <w:bottom w:val="none" w:sz="0" w:space="0" w:color="auto"/>
        <w:right w:val="none" w:sz="0" w:space="0" w:color="auto"/>
      </w:divBdr>
      <w:divsChild>
        <w:div w:id="1522745350">
          <w:marLeft w:val="0"/>
          <w:marRight w:val="0"/>
          <w:marTop w:val="75"/>
          <w:marBottom w:val="150"/>
          <w:divBdr>
            <w:top w:val="none" w:sz="0" w:space="0" w:color="auto"/>
            <w:left w:val="none" w:sz="0" w:space="0" w:color="auto"/>
            <w:bottom w:val="single" w:sz="6" w:space="8" w:color="E7E7E7"/>
            <w:right w:val="none" w:sz="0" w:space="0" w:color="auto"/>
          </w:divBdr>
        </w:div>
        <w:div w:id="399597491">
          <w:marLeft w:val="0"/>
          <w:marRight w:val="0"/>
          <w:marTop w:val="0"/>
          <w:marBottom w:val="0"/>
          <w:divBdr>
            <w:top w:val="none" w:sz="0" w:space="0" w:color="auto"/>
            <w:left w:val="none" w:sz="0" w:space="0" w:color="auto"/>
            <w:bottom w:val="none" w:sz="0" w:space="0" w:color="auto"/>
            <w:right w:val="none" w:sz="0" w:space="0" w:color="auto"/>
          </w:divBdr>
          <w:divsChild>
            <w:div w:id="115016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5037</Words>
  <Characters>28713</Characters>
  <Application>Microsoft Office Word</Application>
  <DocSecurity>0</DocSecurity>
  <Lines>239</Lines>
  <Paragraphs>67</Paragraphs>
  <ScaleCrop>false</ScaleCrop>
  <Company>SPecialiST RePack</Company>
  <LinksUpToDate>false</LinksUpToDate>
  <CharactersWithSpaces>33683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2017-08-02T08:03:00Z</dcterms:created>
  <dcterms:modified xsi:type="dcterms:W3CDTF">2017-08-02T08:05:00Z</dcterms:modified>
</cp:coreProperties>
</file>